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Pr="003E4D32" w:rsidRDefault="00EE6595" w:rsidP="005300C0">
      <w:pPr>
        <w:spacing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6130E" w:rsidRPr="003E4D32" w:rsidRDefault="00D6130E" w:rsidP="005300C0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ROPS.</w:t>
      </w:r>
      <w:r w:rsidRPr="00546AEA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III.K.510.</w:t>
      </w:r>
      <w:r w:rsidR="00546AEA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1</w:t>
      </w:r>
      <w:r w:rsidR="00735F22" w:rsidRPr="00546AEA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.20</w:t>
      </w:r>
      <w:r w:rsidR="00C66B56" w:rsidRPr="00546AEA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20</w:t>
      </w:r>
    </w:p>
    <w:p w:rsidR="00D6130E" w:rsidRDefault="00482C5A" w:rsidP="005300C0">
      <w:pPr>
        <w:widowControl w:val="0"/>
        <w:suppressAutoHyphens/>
        <w:spacing w:after="0" w:line="360" w:lineRule="auto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350A7F">
        <w:rPr>
          <w:rFonts w:ascii="Arial Narrow" w:hAnsi="Arial Narrow" w:cs="Calibri"/>
          <w:b/>
          <w:sz w:val="24"/>
          <w:szCs w:val="24"/>
        </w:rPr>
        <w:t>Załącznik nr 1</w:t>
      </w:r>
    </w:p>
    <w:p w:rsidR="005D0AF2" w:rsidRPr="00D6130E" w:rsidRDefault="005D0AF2" w:rsidP="008B522D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F52171" w:rsidRDefault="00F52171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Opis przedmiotu zamówienia</w:t>
      </w:r>
      <w:r w:rsidR="009F60B4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 (OPZ)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Default="00DD4838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>Przedmiotem zamówienia jest realizacja usługi hotelarskiej i restauracyjnej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 wraz </w:t>
      </w:r>
      <w:r w:rsidR="001269DC" w:rsidRPr="001269DC">
        <w:rPr>
          <w:rFonts w:ascii="Arial Narrow" w:eastAsia="Times New Roman" w:hAnsi="Arial Narrow"/>
          <w:i/>
          <w:lang w:eastAsia="pl-PL"/>
        </w:rPr>
        <w:t xml:space="preserve">z </w:t>
      </w:r>
      <w:r w:rsidR="001269DC" w:rsidRPr="001269DC">
        <w:rPr>
          <w:rFonts w:ascii="Arial Narrow" w:eastAsia="Times New Roman" w:hAnsi="Arial Narrow" w:cs="Arial"/>
          <w:i/>
          <w:kern w:val="2"/>
          <w:lang w:eastAsia="hi-IN"/>
        </w:rPr>
        <w:t>zapewnieniem sali szkoleniowej</w:t>
      </w:r>
      <w:r w:rsidR="001269DC">
        <w:rPr>
          <w:rFonts w:ascii="Arial Narrow" w:eastAsia="Times New Roman" w:hAnsi="Arial Narrow" w:cs="Arial"/>
          <w:kern w:val="2"/>
          <w:lang w:eastAsia="hi-IN"/>
        </w:rPr>
        <w:t xml:space="preserve"> 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na potrzeby dwudniowych spotkań realizowanych w ramach projektu partnerskiego, pt. „Kooperacja – efektywna i skuteczna” 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  <w:r w:rsidR="0081722C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.</w:t>
      </w: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Przedmiot zamówienia: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Usługa hotelarska i restauracyjna wraz z</w:t>
      </w:r>
      <w:r w:rsidR="008103F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zapewnieniem sali szkoleniowej</w:t>
      </w: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w podziale na części:</w:t>
      </w:r>
    </w:p>
    <w:p w:rsidR="00D6130E" w:rsidRPr="003E4D32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Realizacja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usługi hotelarskiej i restauracyjnej wraz </w:t>
      </w:r>
      <w:r w:rsidR="001269DC">
        <w:rPr>
          <w:rFonts w:ascii="Arial Narrow" w:eastAsia="Times New Roman" w:hAnsi="Arial Narrow"/>
          <w:lang w:eastAsia="pl-PL"/>
        </w:rPr>
        <w:t xml:space="preserve">z </w:t>
      </w:r>
      <w:r w:rsidR="001269DC">
        <w:rPr>
          <w:rFonts w:ascii="Arial Narrow" w:eastAsia="Times New Roman" w:hAnsi="Arial Narrow" w:cs="Arial"/>
          <w:kern w:val="2"/>
          <w:lang w:eastAsia="hi-IN"/>
        </w:rPr>
        <w:t xml:space="preserve">zapewnieniem sali szkoleniowej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na terenie</w:t>
      </w:r>
      <w:r w:rsidR="0081722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br/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woj. lubuskiego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powiatów: nowosolskim,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żagańskim</w:t>
      </w:r>
      <w:r w:rsidR="00725E4B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, zielonogórskim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lub mieście Zielona Góra,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potrzeby realizacji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pięciu</w:t>
      </w:r>
      <w:r w:rsidR="00442E43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)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spotkań.</w:t>
      </w:r>
    </w:p>
    <w:p w:rsidR="00D6130E" w:rsidRPr="003E4D32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Realizacja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usługi hotelarskiej i restauracyjnej wraz </w:t>
      </w:r>
      <w:r w:rsidR="001269DC">
        <w:rPr>
          <w:rFonts w:ascii="Arial Narrow" w:eastAsia="Times New Roman" w:hAnsi="Arial Narrow"/>
          <w:lang w:eastAsia="pl-PL"/>
        </w:rPr>
        <w:t xml:space="preserve">z </w:t>
      </w:r>
      <w:r w:rsidR="001269DC">
        <w:rPr>
          <w:rFonts w:ascii="Arial Narrow" w:eastAsia="Times New Roman" w:hAnsi="Arial Narrow" w:cs="Arial"/>
          <w:kern w:val="2"/>
          <w:lang w:eastAsia="hi-IN"/>
        </w:rPr>
        <w:t xml:space="preserve">zapewnieniem sali szkoleniowej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terenie woj. lubuskiego 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="00D6130E" w:rsidRPr="0081722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: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słubickim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sulęcińskim lub</w:t>
      </w:r>
      <w:r w:rsidR="004F211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krośnieńskim</w:t>
      </w:r>
      <w:r w:rsidR="00D6130E" w:rsidRPr="004D1DEF">
        <w:rPr>
          <w:rFonts w:ascii="Arial Narrow" w:eastAsia="SimSun" w:hAnsi="Arial Narrow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</w:t>
      </w:r>
      <w:r w:rsidR="001269D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realizacji 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czterech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)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spotkań.</w:t>
      </w:r>
    </w:p>
    <w:p w:rsidR="00D6130E" w:rsidRPr="00E557DE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Realizacja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usługi hotelarskiej i restauracyjnej </w:t>
      </w:r>
      <w:r w:rsidR="001269DC">
        <w:rPr>
          <w:rFonts w:ascii="Arial Narrow" w:eastAsia="Times New Roman" w:hAnsi="Arial Narrow"/>
          <w:lang w:eastAsia="pl-PL"/>
        </w:rPr>
        <w:t xml:space="preserve">z </w:t>
      </w:r>
      <w:r w:rsidR="001269DC">
        <w:rPr>
          <w:rFonts w:ascii="Arial Narrow" w:eastAsia="Times New Roman" w:hAnsi="Arial Narrow" w:cs="Arial"/>
          <w:kern w:val="2"/>
          <w:lang w:eastAsia="hi-IN"/>
        </w:rPr>
        <w:t xml:space="preserve">zapewnieniem sali szkoleniowej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terenie woj. lubuskiego 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="00D6130E" w:rsidRPr="0081722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: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strzelecko-drezdeneckim</w:t>
      </w:r>
      <w:r w:rsidR="00E557DE" w:rsidRP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lub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międzyrzeckim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realizacji 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10477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czterech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)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u w:val="single"/>
          <w:lang w:eastAsia="hi-IN" w:bidi="hi-IN"/>
        </w:rPr>
        <w:t>Wykonawca może złożyć ofertę na dowolną liczbę części.</w:t>
      </w:r>
      <w:r w:rsidRPr="003E4D32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Termin realizacji zamówienia: </w:t>
      </w:r>
    </w:p>
    <w:p w:rsidR="00D6130E" w:rsidRPr="003E4D32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Ramy czasowe realizacji usługi: </w:t>
      </w:r>
      <w:r w:rsidR="0010477B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marzec</w:t>
      </w:r>
      <w:r w:rsidR="009F0AF9"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- </w:t>
      </w:r>
      <w:r w:rsidR="0010477B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czerwiec 2020 </w:t>
      </w:r>
      <w:r w:rsidR="00D61930"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r.</w:t>
      </w: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442E43" w:rsidRDefault="00735F22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Planowane t</w:t>
      </w:r>
      <w:r w:rsidR="00B15FC9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erminy spotkań 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dla adekwatnych części postępowania</w:t>
      </w:r>
      <w:r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*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2977"/>
        <w:gridCol w:w="2835"/>
        <w:gridCol w:w="2801"/>
      </w:tblGrid>
      <w:tr w:rsidR="00DD4838" w:rsidRPr="00442E43" w:rsidTr="0010477B">
        <w:tc>
          <w:tcPr>
            <w:tcW w:w="2977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</w:rPr>
              <w:lastRenderedPageBreak/>
              <w:t>Część A</w:t>
            </w:r>
          </w:p>
        </w:tc>
        <w:tc>
          <w:tcPr>
            <w:tcW w:w="2835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B</w:t>
            </w:r>
          </w:p>
        </w:tc>
        <w:tc>
          <w:tcPr>
            <w:tcW w:w="2801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C</w:t>
            </w:r>
          </w:p>
        </w:tc>
      </w:tr>
      <w:tr w:rsidR="00DD4838" w:rsidRPr="00442E43" w:rsidTr="0010477B">
        <w:trPr>
          <w:trHeight w:val="2487"/>
        </w:trPr>
        <w:tc>
          <w:tcPr>
            <w:tcW w:w="2977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  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14-15.03.2020 r.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28-29.03.2020 r.</w:t>
            </w:r>
          </w:p>
          <w:p w:rsidR="00DD4838" w:rsidRPr="00735F22" w:rsidRDefault="009F0AF9" w:rsidP="00F25F42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 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18-19.04.2020 r.</w:t>
            </w:r>
          </w:p>
          <w:p w:rsidR="0010477B" w:rsidRDefault="009F0AF9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IV spotkanie   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9-10.05.2020 r.</w:t>
            </w:r>
          </w:p>
          <w:p w:rsidR="009F0AF9" w:rsidRPr="00735F22" w:rsidRDefault="0010477B" w:rsidP="0010477B">
            <w:pPr>
              <w:tabs>
                <w:tab w:val="left" w:pos="1230"/>
              </w:tabs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>
              <w:rPr>
                <w:rFonts w:ascii="Arial Narrow" w:eastAsiaTheme="minorHAnsi" w:hAnsi="Arial Narrow" w:cstheme="minorBidi"/>
                <w:color w:val="000000" w:themeColor="text1"/>
              </w:rPr>
              <w:t>V spotkanie     6-7.06.2020 r.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21-22.03.2020 r.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25-26.04.2020 r.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16-17.05.2020 r.</w:t>
            </w:r>
          </w:p>
          <w:p w:rsidR="009F0AF9" w:rsidRPr="00735F22" w:rsidRDefault="00F24883" w:rsidP="009F0AF9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>IV spotkanie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 </w:t>
            </w:r>
            <w:r w:rsidR="0010477B">
              <w:rPr>
                <w:rFonts w:ascii="Arial Narrow" w:eastAsiaTheme="minorHAnsi" w:hAnsi="Arial Narrow" w:cstheme="minorBidi"/>
                <w:color w:val="000000" w:themeColor="text1"/>
              </w:rPr>
              <w:t>20-21.06.2020 r.</w:t>
            </w:r>
          </w:p>
          <w:p w:rsidR="009F0AF9" w:rsidRPr="00735F22" w:rsidRDefault="009F0AF9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</w:tc>
        <w:tc>
          <w:tcPr>
            <w:tcW w:w="2801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10477B" w:rsidRPr="00735F22" w:rsidRDefault="0010477B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   </w:t>
            </w:r>
            <w:r>
              <w:rPr>
                <w:rFonts w:ascii="Arial Narrow" w:eastAsiaTheme="minorHAnsi" w:hAnsi="Arial Narrow" w:cstheme="minorBidi"/>
                <w:color w:val="000000" w:themeColor="text1"/>
              </w:rPr>
              <w:t>21-22.03.2020 r.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 </w:t>
            </w:r>
          </w:p>
          <w:p w:rsidR="0010477B" w:rsidRPr="00735F22" w:rsidRDefault="0010477B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  </w:t>
            </w:r>
            <w:r>
              <w:rPr>
                <w:rFonts w:ascii="Arial Narrow" w:eastAsiaTheme="minorHAnsi" w:hAnsi="Arial Narrow" w:cstheme="minorBidi"/>
                <w:color w:val="000000" w:themeColor="text1"/>
              </w:rPr>
              <w:t>25-26.04.2020 r.</w:t>
            </w:r>
          </w:p>
          <w:p w:rsidR="0010477B" w:rsidRPr="00735F22" w:rsidRDefault="0010477B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  </w:t>
            </w:r>
            <w:r>
              <w:rPr>
                <w:rFonts w:ascii="Arial Narrow" w:eastAsiaTheme="minorHAnsi" w:hAnsi="Arial Narrow" w:cstheme="minorBidi"/>
                <w:color w:val="000000" w:themeColor="text1"/>
              </w:rPr>
              <w:t>16-17.05.2020 r.</w:t>
            </w:r>
          </w:p>
          <w:p w:rsidR="0010477B" w:rsidRPr="00735F22" w:rsidRDefault="0010477B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>IV spotkanie</w:t>
            </w:r>
            <w:r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 </w:t>
            </w:r>
            <w:r>
              <w:rPr>
                <w:rFonts w:ascii="Arial Narrow" w:eastAsiaTheme="minorHAnsi" w:hAnsi="Arial Narrow" w:cstheme="minorBidi"/>
                <w:color w:val="000000" w:themeColor="text1"/>
              </w:rPr>
              <w:t>20-21.06.2020 r.</w:t>
            </w:r>
          </w:p>
          <w:p w:rsidR="009F0AF9" w:rsidRPr="00735F22" w:rsidRDefault="009F0AF9" w:rsidP="0010477B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</w:tc>
      </w:tr>
    </w:tbl>
    <w:p w:rsidR="00D6130E" w:rsidRPr="00D6130E" w:rsidRDefault="00D6130E" w:rsidP="005300C0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*Zamawiający zastrzega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, że dwudniowe spotkania dla części </w:t>
      </w:r>
      <w:r w:rsidR="007F3E45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A, B, C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zamówienia, realizowane będą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br/>
        <w:t>w soboty i niedziele następujące po sobie, z wyłączeniem dni ustawowo wolnych od pracy (świąt). Zamawiający zastrzega sobie prawo zmiany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każdego z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wy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żej wskazanych terminów spotkań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nie później niż </w:t>
      </w:r>
      <w:r w:rsidR="001269DC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7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dni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przed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wstępnie zaplanowaną datą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spotkania. </w:t>
      </w:r>
    </w:p>
    <w:p w:rsidR="00350A7F" w:rsidRPr="00D6130E" w:rsidRDefault="00350A7F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Miejsce realizacji dla części:</w:t>
      </w:r>
    </w:p>
    <w:p w:rsidR="00D6130E" w:rsidRPr="003E4D32" w:rsidRDefault="00D6130E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powiatów: nowosolski,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żagański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</w:t>
      </w:r>
      <w:r w:rsidR="00C86D6D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zielonogórski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lub miasto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   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Zielona Góra;</w:t>
      </w:r>
    </w:p>
    <w:p w:rsidR="00C86D6D" w:rsidRPr="00C86D6D" w:rsidRDefault="00D6130E" w:rsidP="00C86D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 powiatów: </w:t>
      </w:r>
      <w:r w:rsidR="00D61930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słubicki</w:t>
      </w:r>
      <w:r w:rsidR="004F211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sulęciński lub </w:t>
      </w:r>
      <w:r w:rsidR="00D61930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krośnieński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;</w:t>
      </w:r>
    </w:p>
    <w:p w:rsidR="00D6130E" w:rsidRPr="00C86D6D" w:rsidRDefault="00E2183B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województwo lubuskie</w:t>
      </w:r>
      <w:r w:rsidR="00D6130E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 jeden z powiatów: strzelecko-drezdenecki</w:t>
      </w:r>
      <w:r w:rsidR="00DD48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lub międzyrzecki.</w:t>
      </w:r>
      <w:r w:rsidR="00D6130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8F2490" w:rsidRPr="00C86D6D" w:rsidRDefault="008F2490" w:rsidP="008F249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Grupy uczestników dla części:</w:t>
      </w:r>
    </w:p>
    <w:p w:rsidR="00D6130E" w:rsidRPr="003E4D32" w:rsidRDefault="00C86D6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aksymalnie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A352F7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</w:t>
      </w:r>
      <w:r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spotkań,</w:t>
      </w:r>
    </w:p>
    <w:p w:rsidR="00D6130E" w:rsidRPr="003E4D32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A352F7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="00C86D6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spotkań,</w:t>
      </w:r>
    </w:p>
    <w:p w:rsidR="00D6130E" w:rsidRPr="00C86D6D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A352F7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</w:t>
      </w:r>
      <w:r w:rsidR="00DD483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E2183B" w:rsidRPr="00C86D6D" w:rsidRDefault="00E2183B" w:rsidP="00E2183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350A7F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UWAGA!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Ilekroć w zapisach opisu przedmiotu zamówienia jest mowa o realizacji określonych opisem usług, oznacza to, że dotyczyć one będą realizacji wszystkich wykazanych usług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br/>
        <w:t>w ramach poszczególnych części zamówienia</w:t>
      </w:r>
      <w:r w:rsidR="00014C6D">
        <w:rPr>
          <w:rFonts w:ascii="Arial Narrow" w:eastAsia="Times New Roman" w:hAnsi="Arial Narrow" w:cs="Ari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014C6D"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dla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uczestników, w trakcie 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dwudniowych spotkań z zastrzeżeniem zapisów Rozdziału V, pkt. 1  Uwaga Zamawiającego.</w:t>
      </w:r>
    </w:p>
    <w:p w:rsidR="001D6DA5" w:rsidRPr="00E2183B" w:rsidRDefault="001D6DA5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611DCC" w:rsidRPr="005300C0" w:rsidRDefault="00611DCC" w:rsidP="00A77C1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Szczegółowe wymagania i wytyczne dla poszczególnych elementów zamówienia</w:t>
      </w:r>
      <w:r w:rsidR="005300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dla każdej części:</w:t>
      </w:r>
    </w:p>
    <w:p w:rsidR="005300C0" w:rsidRPr="005300C0" w:rsidRDefault="005300C0" w:rsidP="00AE6538">
      <w:pPr>
        <w:pStyle w:val="Akapitzlist"/>
        <w:widowControl w:val="0"/>
        <w:tabs>
          <w:tab w:val="left" w:pos="284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A.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</w:r>
      <w:r w:rsidR="00AE653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terenie</w:t>
      </w: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woj. lubuskiego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jednym z powiatów: nowosolskim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 żagańskim</w:t>
      </w:r>
      <w:r w:rsidR="005C7B0C"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zielonogórskim</w:t>
      </w:r>
      <w:r w:rsidR="005C7B0C"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mieście Zielona Góra;</w:t>
      </w:r>
    </w:p>
    <w:p w:rsidR="005C7B0C" w:rsidRP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lastRenderedPageBreak/>
        <w:t>B.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wiatów: słubickim, sulęcińskim lub krośnieńskim;</w:t>
      </w:r>
    </w:p>
    <w:p w:rsid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709" w:hanging="709"/>
        <w:jc w:val="both"/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C.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powiatów: strzelecko-drezdeneckiego</w:t>
      </w:r>
      <w:r w:rsidR="005C7B0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C7B0C" w:rsidRP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międzyrzeckim</w:t>
      </w:r>
      <w:r w:rsidR="007F6B0E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C7B0C" w:rsidRPr="005300C0" w:rsidRDefault="005C7B0C" w:rsidP="005300C0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u w:val="single"/>
          <w:lang w:eastAsia="hi-IN" w:bidi="hi-IN"/>
        </w:rPr>
      </w:pPr>
    </w:p>
    <w:p w:rsidR="00611DCC" w:rsidRP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1. W zakresie zakwaterowania uczestników Wykonawca zapewni: </w:t>
      </w:r>
    </w:p>
    <w:p w:rsidR="00D6130E" w:rsidRPr="003E4D32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a)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B5689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zakwaterowanie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uczestnikom spotkań, z wyłączeniem uczestników zamieszkujących w miejscowości, w której odbywa się spo</w:t>
      </w:r>
      <w:r w:rsidR="00C6118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tkanie, w hotelu o standardzie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co najmniej </w:t>
      </w:r>
      <w:r w:rsidR="00963354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dwugwiazdkowym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**</w:t>
      </w:r>
      <w:r w:rsidR="00956083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lub równoważnym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 zgodnie z Rozporządzeniem Ministra Gospodark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i i Pracy z dnia 19.08.2004r.,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sprawie obiektów hotelarskich i innych obiektów, w których s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ą świadczone usługi hotelarskie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tj.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Dz. U. z 2017 r., poz. 2166), </w:t>
      </w:r>
    </w:p>
    <w:p w:rsidR="00D6130E" w:rsidRPr="008B7F4B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>UWAGA!</w:t>
      </w:r>
      <w:r w:rsidR="00611DCC"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</w:t>
      </w: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Zamawiający zastrzega sobie prawo zmniejszenia liczby uczestników spotkania. 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b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zapewnienie jednego noclegu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(ze śniadaniem)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podczas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każdego z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udniowych spotkań (każdorazowo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pierwszym dniu każdego spotkania) w maksymalnie dwuosobowych pokojach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.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Wszystkie pokoje muszą posiadać pełny węzeł sanitarny tj.: łazienka z natryskiem, ewent. wanną,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WC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. Łóżka powinny być oddzielone od siebie i stanowić odrębne posłanie, z zachowaniem zasady, że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pokoju dwuosobowym kwater</w:t>
      </w:r>
      <w:r w:rsidR="0052763D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owane będą osoby tej samej płci,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ww. baza noclegowa musi posiadać zaplecze gastronomiczne,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zobowiązany jest do opłacenia ewentualnych opłat klimatycznych,</w:t>
      </w:r>
    </w:p>
    <w:p w:rsidR="00D6130E" w:rsidRPr="00D6130E" w:rsidRDefault="008B7F4B" w:rsidP="008B7F4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e</w:t>
      </w:r>
      <w:r w:rsidR="00887406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FC52D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hotel musi dysponować pokojami oraz infrastrukturą dostosowaną do potrzeb osób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z niepełnosprawnością ruchową,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f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bazę noclegową należy wskazać w załączniku </w:t>
      </w:r>
      <w:r w:rsidR="00D6130E" w:rsidRPr="00203D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nr 2 (miejsce realizacji usługi),</w:t>
      </w:r>
    </w:p>
    <w:p w:rsidR="00437966" w:rsidRPr="00611DCC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zapewni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uczestnikom spotkań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nieodpłatne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miejsca parkingowe, którymi dysponuje hotel zapewni również dwa miejsca parkingowe dla przedstawicieli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ramienia Zamawiającego,</w:t>
      </w:r>
    </w:p>
    <w:p w:rsidR="00D6130E" w:rsidRPr="0052763D" w:rsidRDefault="00611DCC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h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doba hotelowa w ramach zamówienia dla poszczeg</w:t>
      </w:r>
      <w:r w:rsidR="002E55C2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ólnych części winna rozpoczynać</w:t>
      </w:r>
      <w:r w:rsidR="00437966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się zgodnie </w:t>
      </w:r>
      <w:r w:rsidR="00437966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z dobą hotelową, wskazanej przez Zamawiającego bazy noclegowej, z zastrzeżeniem, że uczestnicy spotkań mog</w:t>
      </w:r>
      <w:r w:rsidR="002E55C2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ą rozpocząć i zakończyć zajęcia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w</w:t>
      </w:r>
      <w:r w:rsidR="00EC7171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s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ali szkoleniowej w godzinach, wskazanych przez Zamawiającego,</w:t>
      </w:r>
      <w:r w:rsidR="0052763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lub pokoje hotelowe zostaną udostępnione w pierwszym dniu pobytu od godz. 9.00 </w:t>
      </w:r>
      <w:r w:rsid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52763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i w ostatnim dniu pobytu do godz. 14.30</w:t>
      </w:r>
    </w:p>
    <w:p w:rsidR="00D6130E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i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nie dopuszcza się zakwaterowania części uczestników w innym (współpracującym) ośrodku/hotelu.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Ho</w:t>
      </w:r>
      <w:r w:rsidR="002E55C2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tel nie powinien znajdować się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w pobliżu ruchliwej trasy, drogi, gdyż może to negatywnie wpływać na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edukacyjny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komfort pracy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trenera i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 grupy.</w:t>
      </w:r>
    </w:p>
    <w:p w:rsidR="00611DCC" w:rsidRPr="00FC4BDB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 xml:space="preserve">2. W zakresie sali szkoleniowej Wykonawca zapewni: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a)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salę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szkoleniową 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dla części A, B, C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mieszczącą minimum 10 osób</w:t>
      </w:r>
      <w:r w:rsidR="005C7B0C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w wymiarze 8h zegar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owych na każdy dzień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spotkania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dla każdej części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,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b)</w:t>
      </w:r>
      <w:r w:rsidR="0026030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 szkoleniowa będzie  wyposażona w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stoły, krzesła, rzutnik multimedialny z ekranem, komputer,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tablica flipchart z kartkami lub tablice sucho ścieralne oraz komplet pisaków, bezprzewodowy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- bezpłatny dostęp do Internetu,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c)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ala powinna być dostosowana do potrzeb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osób niepełnosprawnych ruchowo,</w:t>
      </w:r>
    </w:p>
    <w:p w:rsidR="008456AB" w:rsidRDefault="008456AB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d) na sali powinno być przygotowane miejsce na catering kawowy;</w:t>
      </w:r>
    </w:p>
    <w:p w:rsidR="00611DCC" w:rsidRDefault="008456AB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e)</w:t>
      </w:r>
      <w:r w:rsidR="00611DCC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sala musi być widna (z dostępem do światłą dziennego), cicha, przestronna, odizolowana od dostępu osób postronnych i przypadkowych</w:t>
      </w:r>
      <w:r w:rsidR="00611DCC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611DCC" w:rsidRPr="00FC4BDB" w:rsidRDefault="00611DCC" w:rsidP="005300C0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W zakresie 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usługi restauracyjnej</w:t>
      </w: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Wykonawca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zapewni uczestnikom wyżywienie składające się z</w:t>
      </w:r>
      <w:r w:rsidRPr="00C6118A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p w:rsidR="00611DCC" w:rsidRDefault="00611DCC" w:rsidP="00FC52D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dwóch posiłków obiadowych: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zupa, danie główne, min. 2 rodzaje surówek oraz napój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(sok owocowy 100% oraz woda mineralna) do każdego obiadu,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jednej kolacji (w pierwszym dniu spotkania) w formie bufetu w tym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 dania ciepłe (min. 2 rodzaje)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zimne, pieczywo, sałatki, warzywa sezonowe, wędliny, sery, napoje gorące i zimne,</w:t>
      </w:r>
      <w:r w:rsidRP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dla osób nocujących w hotelu,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serwisów kawowych serwowanych i </w:t>
      </w:r>
      <w:r w:rsidR="001D6DA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uzupełnianych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podczas odbywania się spotkania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(tj. jeden serwis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trakcie każdego dnia spotkania) obejmujący: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kawa, herbata </w:t>
      </w:r>
      <w:r w:rsidR="008456A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>podawane w samowarze lub dzbankach (trzymających temperaturę)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, mleko, cukier, cytryna, przekąski: ciastka min. </w:t>
      </w:r>
      <w:r w:rsidR="00E2511D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>2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rodzaje, ciasto - min. 2 rodzaje, paluszki, owoce sezonowe – min. 2 rodzaje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podczas zajęć, w sali winna znajdować się woda mineralna (gazowana lub niegazowana) </w:t>
      </w:r>
      <w:r w:rsidR="00735F2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="00E2511D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butelkach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ilości 1 l na osobodzień,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  <w:t xml:space="preserve">jedno śniadanie (w drugim dniu spotkania)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formie bufetu dla osób nocujących w hotelu, zgodnie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przed planowanym terminem spotkania,</w:t>
      </w:r>
    </w:p>
    <w:p w:rsidR="00611DCC" w:rsidRPr="001E0990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posiłki powinny być przygotowywane zgodnie z obowiązującymi w tym zakresie przepisami prawa,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szczególności dotyczącymi wymogów sanitarnych stawianych osobom biorącym udział w realizacji usługi oraz miejscom przygotowania i podawania posiłków,</w:t>
      </w:r>
    </w:p>
    <w:p w:rsidR="00437966" w:rsidRPr="008665EE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posiłki winy posiadać odpowiednie walory smakowe i zapachowe oraz estetyczny wygląd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Zasada urozmaicania powinna dotyczyć wszystkich posiłków. Wykonawca przy oferowaniu posiłków  powinien sto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sować świeże produkty spożywcze.</w:t>
      </w:r>
    </w:p>
    <w:p w:rsidR="00D6130E" w:rsidRPr="00D6130E" w:rsidRDefault="00D6130E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</w:p>
    <w:p w:rsidR="00D6130E" w:rsidRPr="00A77C14" w:rsidRDefault="00D6130E" w:rsidP="00A77C14">
      <w:pPr>
        <w:pStyle w:val="Akapitzlist"/>
        <w:widowControl w:val="0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A77C14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Pozostałe informacje, dotyczące realizacji przedmiotu zamówienia dla każdej z części: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zapewni dostęp i kontakt do swojego pracownika na czas realizacji usługi na wypadek 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lastRenderedPageBreak/>
        <w:t>kwestii technicznych lub informacyjnych.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umożliwi 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Zamawiającemu czasowe oznakowanie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miejsc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a realizacji usługi za pomocą plakatu 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o formacie A3, zgodnie z wymogami projektów finansowanych ze środków UE. Zamawiający przekaże oznaczenia Wykonawcy do </w:t>
      </w:r>
      <w:r w:rsidRPr="00D05349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5 dni roboczych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od dnia podpisania umowy. Wykonawca umieści oznaczenia w ustalonym z Zamawiającym miejscu tj. drzwi sali szkoleniowej, drzwi wejściowe do hotelu. </w:t>
      </w:r>
    </w:p>
    <w:p w:rsidR="00D6130E" w:rsidRPr="00735F22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Zamawiający przeprowadzi rekrutację uczestników </w:t>
      </w:r>
      <w:r w:rsidR="00CE202B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spotkań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i przekaże </w:t>
      </w:r>
      <w:r w:rsidRPr="00735F22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Wykonawcy </w:t>
      </w:r>
      <w:r w:rsidR="00E2511D" w:rsidRPr="00735F22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liczbę uczestników każdorazowo na 3 dni przed spotkaniem. </w:t>
      </w:r>
    </w:p>
    <w:p w:rsidR="00D6130E" w:rsidRDefault="00D6130E" w:rsidP="005300C0">
      <w:pPr>
        <w:spacing w:after="0" w:line="360" w:lineRule="auto"/>
      </w:pPr>
    </w:p>
    <w:sectPr w:rsidR="00D61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8" w:rsidRDefault="00751FA8" w:rsidP="00032E0B">
      <w:pPr>
        <w:spacing w:after="0" w:line="240" w:lineRule="auto"/>
      </w:pPr>
      <w:r>
        <w:separator/>
      </w:r>
    </w:p>
  </w:endnote>
  <w:endnote w:type="continuationSeparator" w:id="0">
    <w:p w:rsidR="00751FA8" w:rsidRDefault="00751FA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27567"/>
      <w:docPartObj>
        <w:docPartGallery w:val="Page Numbers (Bottom of Page)"/>
        <w:docPartUnique/>
      </w:docPartObj>
    </w:sdtPr>
    <w:sdtEndPr/>
    <w:sdtContent>
      <w:p w:rsidR="00350A7F" w:rsidRDefault="0035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FC">
          <w:rPr>
            <w:noProof/>
          </w:rPr>
          <w:t>5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8" w:rsidRDefault="00751FA8" w:rsidP="00032E0B">
      <w:pPr>
        <w:spacing w:after="0" w:line="240" w:lineRule="auto"/>
      </w:pPr>
      <w:r>
        <w:separator/>
      </w:r>
    </w:p>
  </w:footnote>
  <w:footnote w:type="continuationSeparator" w:id="0">
    <w:p w:rsidR="00751FA8" w:rsidRDefault="00751FA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3516141" wp14:editId="540CD73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350A7F" w:rsidRDefault="00350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C28D44"/>
    <w:name w:val="WWNum1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6FCE995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C4C8C6E0"/>
    <w:lvl w:ilvl="0">
      <w:start w:val="1"/>
      <w:numFmt w:val="upperLetter"/>
      <w:lvlText w:val="%1."/>
      <w:lvlJc w:val="left"/>
      <w:pPr>
        <w:tabs>
          <w:tab w:val="num" w:pos="28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3C8E7EF0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832" w:hanging="69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7CC5C02"/>
    <w:multiLevelType w:val="hybridMultilevel"/>
    <w:tmpl w:val="86586940"/>
    <w:lvl w:ilvl="0" w:tplc="5A780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4CCF"/>
    <w:multiLevelType w:val="hybridMultilevel"/>
    <w:tmpl w:val="B33A342E"/>
    <w:lvl w:ilvl="0" w:tplc="3586CD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33C"/>
    <w:multiLevelType w:val="hybridMultilevel"/>
    <w:tmpl w:val="5046F286"/>
    <w:lvl w:ilvl="0" w:tplc="71FE761A">
      <w:start w:val="2"/>
      <w:numFmt w:val="bullet"/>
      <w:lvlText w:val=""/>
      <w:lvlJc w:val="left"/>
      <w:pPr>
        <w:ind w:left="1192" w:hanging="360"/>
      </w:pPr>
      <w:rPr>
        <w:rFonts w:ascii="Symbol" w:eastAsia="Times New Roman" w:hAnsi="Symbol" w:cs="Arial" w:hint="default"/>
        <w:b w:val="0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62BD3865"/>
    <w:multiLevelType w:val="multilevel"/>
    <w:tmpl w:val="C3C28D44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14C6D"/>
    <w:rsid w:val="00024263"/>
    <w:rsid w:val="00032E0B"/>
    <w:rsid w:val="00094B90"/>
    <w:rsid w:val="000E16F7"/>
    <w:rsid w:val="000F05E3"/>
    <w:rsid w:val="000F4775"/>
    <w:rsid w:val="0010477B"/>
    <w:rsid w:val="00112398"/>
    <w:rsid w:val="00124D84"/>
    <w:rsid w:val="001269DC"/>
    <w:rsid w:val="001430C1"/>
    <w:rsid w:val="001468A3"/>
    <w:rsid w:val="001D6DA5"/>
    <w:rsid w:val="00203DF2"/>
    <w:rsid w:val="002248FB"/>
    <w:rsid w:val="00260300"/>
    <w:rsid w:val="00273C57"/>
    <w:rsid w:val="002A7CEE"/>
    <w:rsid w:val="002B2638"/>
    <w:rsid w:val="002B6A46"/>
    <w:rsid w:val="002D72C5"/>
    <w:rsid w:val="002E55C2"/>
    <w:rsid w:val="00350A7F"/>
    <w:rsid w:val="00354358"/>
    <w:rsid w:val="00355E8F"/>
    <w:rsid w:val="003C749E"/>
    <w:rsid w:val="003E4D32"/>
    <w:rsid w:val="00437966"/>
    <w:rsid w:val="00442E43"/>
    <w:rsid w:val="00482C5A"/>
    <w:rsid w:val="004A4077"/>
    <w:rsid w:val="004D0523"/>
    <w:rsid w:val="004D1DEF"/>
    <w:rsid w:val="004F211E"/>
    <w:rsid w:val="004F5167"/>
    <w:rsid w:val="004F756E"/>
    <w:rsid w:val="0051668B"/>
    <w:rsid w:val="005230BB"/>
    <w:rsid w:val="0052763D"/>
    <w:rsid w:val="005300C0"/>
    <w:rsid w:val="00546AEA"/>
    <w:rsid w:val="005C7B0C"/>
    <w:rsid w:val="005D0AF2"/>
    <w:rsid w:val="00611DCC"/>
    <w:rsid w:val="00625592"/>
    <w:rsid w:val="00646E9E"/>
    <w:rsid w:val="006D44DD"/>
    <w:rsid w:val="00711284"/>
    <w:rsid w:val="00725E4B"/>
    <w:rsid w:val="00735F22"/>
    <w:rsid w:val="00743FFE"/>
    <w:rsid w:val="0074699C"/>
    <w:rsid w:val="00751FA8"/>
    <w:rsid w:val="007F122F"/>
    <w:rsid w:val="007F3E45"/>
    <w:rsid w:val="007F55DA"/>
    <w:rsid w:val="007F6B0E"/>
    <w:rsid w:val="00807BBB"/>
    <w:rsid w:val="008103FC"/>
    <w:rsid w:val="0081722C"/>
    <w:rsid w:val="00825056"/>
    <w:rsid w:val="008456AB"/>
    <w:rsid w:val="008665EE"/>
    <w:rsid w:val="00887406"/>
    <w:rsid w:val="008B0037"/>
    <w:rsid w:val="008B522D"/>
    <w:rsid w:val="008B7F4B"/>
    <w:rsid w:val="008C0CE2"/>
    <w:rsid w:val="008C5986"/>
    <w:rsid w:val="008F2490"/>
    <w:rsid w:val="00901FBB"/>
    <w:rsid w:val="00917323"/>
    <w:rsid w:val="009248B8"/>
    <w:rsid w:val="00956083"/>
    <w:rsid w:val="00963354"/>
    <w:rsid w:val="009F0AF9"/>
    <w:rsid w:val="009F60B4"/>
    <w:rsid w:val="00A028FE"/>
    <w:rsid w:val="00A10229"/>
    <w:rsid w:val="00A352F7"/>
    <w:rsid w:val="00A77C14"/>
    <w:rsid w:val="00A81478"/>
    <w:rsid w:val="00A9037A"/>
    <w:rsid w:val="00AC169B"/>
    <w:rsid w:val="00AE6538"/>
    <w:rsid w:val="00B15FC9"/>
    <w:rsid w:val="00B56892"/>
    <w:rsid w:val="00B62D67"/>
    <w:rsid w:val="00B80B3D"/>
    <w:rsid w:val="00B963E1"/>
    <w:rsid w:val="00BD1AA2"/>
    <w:rsid w:val="00C6118A"/>
    <w:rsid w:val="00C66B56"/>
    <w:rsid w:val="00C67631"/>
    <w:rsid w:val="00C86D6D"/>
    <w:rsid w:val="00CA2ABF"/>
    <w:rsid w:val="00CE202B"/>
    <w:rsid w:val="00CE731C"/>
    <w:rsid w:val="00CF3C0D"/>
    <w:rsid w:val="00D05349"/>
    <w:rsid w:val="00D06DAD"/>
    <w:rsid w:val="00D07040"/>
    <w:rsid w:val="00D14260"/>
    <w:rsid w:val="00D22326"/>
    <w:rsid w:val="00D6130E"/>
    <w:rsid w:val="00D61930"/>
    <w:rsid w:val="00DB57F1"/>
    <w:rsid w:val="00DD4838"/>
    <w:rsid w:val="00E21175"/>
    <w:rsid w:val="00E2183B"/>
    <w:rsid w:val="00E2511D"/>
    <w:rsid w:val="00E557DE"/>
    <w:rsid w:val="00E77867"/>
    <w:rsid w:val="00EB18A6"/>
    <w:rsid w:val="00EC7171"/>
    <w:rsid w:val="00EE6595"/>
    <w:rsid w:val="00F04F4C"/>
    <w:rsid w:val="00F24883"/>
    <w:rsid w:val="00F25F42"/>
    <w:rsid w:val="00F52171"/>
    <w:rsid w:val="00FC52DE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Karina Habelska</cp:lastModifiedBy>
  <cp:revision>27</cp:revision>
  <cp:lastPrinted>2020-01-03T07:38:00Z</cp:lastPrinted>
  <dcterms:created xsi:type="dcterms:W3CDTF">2018-11-15T10:39:00Z</dcterms:created>
  <dcterms:modified xsi:type="dcterms:W3CDTF">2020-01-03T07:38:00Z</dcterms:modified>
</cp:coreProperties>
</file>